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60" w:lineRule="exact"/>
        <w:jc w:val="center"/>
        <w:rPr>
          <w:rFonts w:hint="eastAsia" w:ascii="黑体" w:hAnsi="宋体" w:eastAsia="黑体" w:cs="宋体"/>
          <w:b/>
          <w:color w:val="000000" w:themeColor="text1"/>
          <w:kern w:val="0"/>
          <w:sz w:val="24"/>
          <w:szCs w:val="24"/>
          <w:lang w:val="en-US" w:eastAsia="zh-CN"/>
          <w14:textFill>
            <w14:solidFill>
              <w14:schemeClr w14:val="tx1"/>
            </w14:solidFill>
          </w14:textFill>
        </w:rPr>
      </w:pPr>
      <w:bookmarkStart w:id="0" w:name="_GoBack"/>
      <w:bookmarkEnd w:id="0"/>
      <w:r>
        <w:rPr>
          <w:rFonts w:hint="eastAsia" w:ascii="黑体" w:hAnsi="宋体" w:eastAsia="黑体" w:cs="宋体"/>
          <w:b/>
          <w:color w:val="000000" w:themeColor="text1"/>
          <w:kern w:val="0"/>
          <w:sz w:val="24"/>
          <w:szCs w:val="24"/>
          <w:lang w:val="en-US" w:eastAsia="zh-CN"/>
          <w14:textFill>
            <w14:solidFill>
              <w14:schemeClr w14:val="tx1"/>
            </w14:solidFill>
          </w14:textFill>
        </w:rPr>
        <w:t xml:space="preserve">                          </w:t>
      </w:r>
    </w:p>
    <w:p>
      <w:pPr>
        <w:widowControl/>
        <w:spacing w:before="240" w:line="460" w:lineRule="exact"/>
        <w:jc w:val="center"/>
        <w:rPr>
          <w:rFonts w:hint="default" w:ascii="黑体" w:hAnsi="宋体" w:eastAsia="黑体" w:cs="宋体"/>
          <w:b w:val="0"/>
          <w:bCs/>
          <w:color w:val="000000" w:themeColor="text1"/>
          <w:kern w:val="0"/>
          <w:sz w:val="30"/>
          <w:szCs w:val="30"/>
          <w:u w:val="single"/>
          <w:lang w:val="en-US" w:eastAsia="zh-CN"/>
          <w14:textFill>
            <w14:solidFill>
              <w14:schemeClr w14:val="tx1"/>
            </w14:solidFill>
          </w14:textFill>
        </w:rPr>
      </w:pPr>
      <w:r>
        <w:rPr>
          <w:rFonts w:hint="eastAsia" w:ascii="黑体" w:hAnsi="宋体" w:eastAsia="黑体" w:cs="宋体"/>
          <w:b/>
          <w:color w:val="000000" w:themeColor="text1"/>
          <w:kern w:val="0"/>
          <w:sz w:val="24"/>
          <w:szCs w:val="24"/>
          <w:lang w:val="en-US" w:eastAsia="zh-CN"/>
          <w14:textFill>
            <w14:solidFill>
              <w14:schemeClr w14:val="tx1"/>
            </w14:solidFill>
          </w14:textFill>
        </w:rPr>
        <w:t xml:space="preserve">                               </w:t>
      </w:r>
      <w:r>
        <w:rPr>
          <w:rFonts w:hint="eastAsia" w:ascii="黑体" w:hAnsi="宋体" w:eastAsia="黑体" w:cs="宋体"/>
          <w:b w:val="0"/>
          <w:bCs/>
          <w:color w:val="000000" w:themeColor="text1"/>
          <w:kern w:val="0"/>
          <w:sz w:val="30"/>
          <w:szCs w:val="30"/>
          <w:lang w:eastAsia="zh-CN"/>
          <w14:textFill>
            <w14:solidFill>
              <w14:schemeClr w14:val="tx1"/>
            </w14:solidFill>
          </w14:textFill>
        </w:rPr>
        <w:t>合同编号：</w:t>
      </w:r>
      <w:r>
        <w:rPr>
          <w:rFonts w:hint="eastAsia" w:ascii="黑体" w:hAnsi="宋体" w:eastAsia="黑体" w:cs="宋体"/>
          <w:b w:val="0"/>
          <w:bCs/>
          <w:color w:val="000000" w:themeColor="text1"/>
          <w:kern w:val="0"/>
          <w:sz w:val="30"/>
          <w:szCs w:val="30"/>
          <w:u w:val="single"/>
          <w:lang w:val="en-US" w:eastAsia="zh-CN"/>
          <w14:textFill>
            <w14:solidFill>
              <w14:schemeClr w14:val="tx1"/>
            </w14:solidFill>
          </w14:textFill>
        </w:rPr>
        <w:t xml:space="preserve">              </w:t>
      </w:r>
    </w:p>
    <w:p>
      <w:pPr>
        <w:widowControl/>
        <w:spacing w:before="240" w:line="460" w:lineRule="exact"/>
        <w:jc w:val="center"/>
        <w:rPr>
          <w:rFonts w:hint="eastAsia" w:ascii="黑体" w:hAnsi="宋体" w:eastAsia="黑体" w:cs="宋体"/>
          <w:b/>
          <w:color w:val="000000" w:themeColor="text1"/>
          <w:kern w:val="0"/>
          <w:sz w:val="24"/>
          <w:szCs w:val="24"/>
          <w:lang w:eastAsia="zh-CN"/>
          <w14:textFill>
            <w14:solidFill>
              <w14:schemeClr w14:val="tx1"/>
            </w14:solidFill>
          </w14:textFill>
        </w:rPr>
      </w:pPr>
    </w:p>
    <w:p>
      <w:pPr>
        <w:pStyle w:val="2"/>
        <w:bidi w:val="0"/>
        <w:jc w:val="center"/>
        <w:rPr>
          <w:rFonts w:hint="eastAsia" w:ascii="黑体" w:hAnsi="黑体" w:eastAsia="黑体" w:cs="黑体"/>
          <w:lang w:eastAsia="zh-CN"/>
        </w:rPr>
      </w:pPr>
      <w:r>
        <w:rPr>
          <w:rFonts w:hint="eastAsia" w:ascii="黑体" w:hAnsi="黑体" w:eastAsia="黑体" w:cs="黑体"/>
          <w:lang w:eastAsia="zh-CN"/>
        </w:rPr>
        <w:t>南京城市职业学院</w:t>
      </w:r>
    </w:p>
    <w:p>
      <w:pPr>
        <w:pStyle w:val="2"/>
        <w:bidi w:val="0"/>
        <w:jc w:val="left"/>
        <w:rPr>
          <w:rFonts w:hint="default" w:ascii="黑体" w:hAnsi="黑体" w:eastAsia="黑体" w:cs="黑体"/>
          <w:u w:val="single"/>
          <w:lang w:val="en-US" w:eastAsia="zh-CN"/>
        </w:rPr>
      </w:pPr>
      <w:r>
        <w:rPr>
          <w:rFonts w:hint="eastAsia" w:ascii="黑体" w:hAnsi="黑体" w:eastAsia="黑体" w:cs="黑体"/>
          <w:u w:val="none"/>
          <w:lang w:val="en-US" w:eastAsia="zh-CN"/>
        </w:rPr>
        <w:t xml:space="preserve">             </w:t>
      </w:r>
      <w:r>
        <w:rPr>
          <w:rFonts w:hint="eastAsia" w:ascii="黑体" w:hAnsi="黑体" w:eastAsia="黑体" w:cs="黑体"/>
          <w:u w:val="single"/>
          <w:lang w:val="en-US" w:eastAsia="zh-CN"/>
        </w:rPr>
        <w:t xml:space="preserve">                  </w:t>
      </w:r>
    </w:p>
    <w:p>
      <w:pPr>
        <w:widowControl/>
        <w:spacing w:before="240" w:line="460" w:lineRule="exact"/>
        <w:jc w:val="center"/>
        <w:rPr>
          <w:rFonts w:hint="eastAsia" w:ascii="黑体" w:hAnsi="宋体" w:eastAsia="黑体" w:cs="宋体"/>
          <w:b/>
          <w:color w:val="000000" w:themeColor="text1"/>
          <w:kern w:val="0"/>
          <w:sz w:val="24"/>
          <w:szCs w:val="24"/>
          <w14:textFill>
            <w14:solidFill>
              <w14:schemeClr w14:val="tx1"/>
            </w14:solidFill>
          </w14:textFill>
        </w:rPr>
      </w:pPr>
    </w:p>
    <w:p>
      <w:pPr>
        <w:widowControl/>
        <w:spacing w:before="240" w:line="460" w:lineRule="exact"/>
        <w:jc w:val="center"/>
        <w:rPr>
          <w:rFonts w:hint="eastAsia" w:ascii="黑体" w:hAnsi="宋体" w:eastAsia="黑体" w:cs="宋体"/>
          <w:b/>
          <w:color w:val="000000" w:themeColor="text1"/>
          <w:kern w:val="0"/>
          <w:sz w:val="24"/>
          <w:szCs w:val="24"/>
          <w14:textFill>
            <w14:solidFill>
              <w14:schemeClr w14:val="tx1"/>
            </w14:solidFill>
          </w14:textFill>
        </w:rPr>
      </w:pPr>
    </w:p>
    <w:p>
      <w:pPr>
        <w:widowControl/>
        <w:spacing w:before="240" w:line="460" w:lineRule="exact"/>
        <w:jc w:val="center"/>
        <w:rPr>
          <w:rFonts w:ascii="黑体" w:hAnsi="宋体" w:eastAsia="黑体" w:cs="宋体"/>
          <w:b/>
          <w:color w:val="000000" w:themeColor="text1"/>
          <w:kern w:val="0"/>
          <w:sz w:val="72"/>
          <w:szCs w:val="72"/>
          <w14:textFill>
            <w14:solidFill>
              <w14:schemeClr w14:val="tx1"/>
            </w14:solidFill>
          </w14:textFill>
        </w:rPr>
      </w:pPr>
      <w:r>
        <w:rPr>
          <w:rFonts w:hint="eastAsia" w:ascii="黑体" w:hAnsi="宋体" w:eastAsia="黑体" w:cs="宋体"/>
          <w:b/>
          <w:color w:val="000000" w:themeColor="text1"/>
          <w:kern w:val="0"/>
          <w:sz w:val="72"/>
          <w:szCs w:val="72"/>
          <w14:textFill>
            <w14:solidFill>
              <w14:schemeClr w14:val="tx1"/>
            </w14:solidFill>
          </w14:textFill>
        </w:rPr>
        <w:t>产学研合作协议</w:t>
      </w:r>
    </w:p>
    <w:p>
      <w:pPr>
        <w:widowControl/>
        <w:spacing w:line="460" w:lineRule="exact"/>
        <w:jc w:val="left"/>
        <w:rPr>
          <w:rFonts w:ascii="黑体" w:hAnsi="宋体" w:eastAsia="黑体" w:cs="宋体"/>
          <w:b/>
          <w:color w:val="000000" w:themeColor="text1"/>
          <w:kern w:val="0"/>
          <w:sz w:val="24"/>
          <w:szCs w:val="24"/>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ind w:firstLine="3855" w:firstLineChars="1600"/>
        <w:rPr>
          <w:rFonts w:hint="eastAsia" w:ascii="黑体" w:hAnsi="宋体" w:eastAsia="黑体" w:cs="宋体"/>
          <w:b/>
          <w:color w:val="000000" w:themeColor="text1"/>
          <w:kern w:val="0"/>
          <w:sz w:val="24"/>
          <w:szCs w:val="24"/>
          <w:lang w:val="en-US" w:eastAsia="zh-CN"/>
          <w14:textFill>
            <w14:solidFill>
              <w14:schemeClr w14:val="tx1"/>
            </w14:solidFill>
          </w14:textFill>
        </w:rPr>
      </w:pPr>
    </w:p>
    <w:p>
      <w:pPr>
        <w:jc w:val="center"/>
        <w:rPr>
          <w:rFonts w:hint="default" w:ascii="黑体" w:hAnsi="宋体" w:eastAsia="黑体" w:cs="宋体"/>
          <w:b/>
          <w:color w:val="000000" w:themeColor="text1"/>
          <w:kern w:val="0"/>
          <w:sz w:val="32"/>
          <w:szCs w:val="32"/>
          <w:lang w:val="en-US" w:eastAsia="zh-CN"/>
          <w14:textFill>
            <w14:solidFill>
              <w14:schemeClr w14:val="tx1"/>
            </w14:solidFill>
          </w14:textFill>
        </w:rPr>
      </w:pPr>
      <w:r>
        <w:rPr>
          <w:rFonts w:hint="eastAsia" w:ascii="黑体" w:hAnsi="宋体" w:eastAsia="黑体" w:cs="宋体"/>
          <w:b/>
          <w:color w:val="000000" w:themeColor="text1"/>
          <w:kern w:val="0"/>
          <w:sz w:val="32"/>
          <w:szCs w:val="32"/>
          <w:lang w:val="en-US" w:eastAsia="zh-CN"/>
          <w14:textFill>
            <w14:solidFill>
              <w14:schemeClr w14:val="tx1"/>
            </w14:solidFill>
          </w14:textFill>
        </w:rPr>
        <w:t>20  年     月</w:t>
      </w:r>
    </w:p>
    <w:p>
      <w:pPr>
        <w:rPr>
          <w:rFonts w:hint="eastAsia" w:ascii="黑体" w:hAnsi="宋体" w:eastAsia="黑体" w:cs="宋体"/>
          <w:b/>
          <w:color w:val="000000" w:themeColor="text1"/>
          <w:kern w:val="0"/>
          <w:sz w:val="24"/>
          <w:szCs w:val="24"/>
          <w14:textFill>
            <w14:solidFill>
              <w14:schemeClr w14:val="tx1"/>
            </w14:solidFill>
          </w14:textFill>
        </w:rPr>
      </w:pPr>
    </w:p>
    <w:p>
      <w:pPr>
        <w:rPr>
          <w:rFonts w:hint="eastAsia" w:ascii="黑体" w:hAnsi="宋体" w:eastAsia="黑体" w:cs="宋体"/>
          <w:b/>
          <w:color w:val="000000" w:themeColor="text1"/>
          <w:kern w:val="0"/>
          <w:sz w:val="24"/>
          <w:szCs w:val="24"/>
          <w14:textFill>
            <w14:solidFill>
              <w14:schemeClr w14:val="tx1"/>
            </w14:solidFill>
          </w14:textFill>
        </w:rPr>
      </w:pPr>
    </w:p>
    <w:p>
      <w:pPr>
        <w:rPr>
          <w:rFonts w:hint="eastAsia" w:ascii="黑体" w:hAnsi="宋体" w:eastAsia="黑体" w:cs="宋体"/>
          <w:b/>
          <w:color w:val="000000" w:themeColor="text1"/>
          <w:kern w:val="0"/>
          <w:sz w:val="24"/>
          <w:szCs w:val="24"/>
          <w14:textFill>
            <w14:solidFill>
              <w14:schemeClr w14:val="tx1"/>
            </w14:solidFill>
          </w14:textFill>
        </w:rPr>
      </w:pPr>
    </w:p>
    <w:p>
      <w:pPr>
        <w:rPr>
          <w:rFonts w:hint="eastAsia" w:ascii="黑体" w:hAnsi="宋体" w:eastAsia="黑体" w:cs="宋体"/>
          <w:b/>
          <w:color w:val="000000" w:themeColor="text1"/>
          <w:kern w:val="0"/>
          <w:sz w:val="24"/>
          <w:szCs w:val="24"/>
          <w14:textFill>
            <w14:solidFill>
              <w14:schemeClr w14:val="tx1"/>
            </w14:solidFill>
          </w14:textFill>
        </w:rPr>
      </w:pPr>
      <w:r>
        <w:rPr>
          <w:rFonts w:hint="eastAsia" w:ascii="黑体" w:hAnsi="宋体" w:eastAsia="黑体" w:cs="宋体"/>
          <w:b/>
          <w:color w:val="000000" w:themeColor="text1"/>
          <w:kern w:val="0"/>
          <w:sz w:val="24"/>
          <w:szCs w:val="24"/>
          <w14:textFill>
            <w14:solidFill>
              <w14:schemeClr w14:val="tx1"/>
            </w14:solidFill>
          </w14:textFill>
        </w:rPr>
        <w:br w:type="page"/>
      </w:r>
    </w:p>
    <w:p>
      <w:pPr>
        <w:widowControl/>
        <w:spacing w:line="460" w:lineRule="exact"/>
        <w:jc w:val="left"/>
        <w:rPr>
          <w:rFonts w:hint="eastAsia" w:ascii="黑体" w:hAnsi="宋体" w:eastAsia="黑体" w:cs="宋体"/>
          <w:b/>
          <w:color w:val="000000" w:themeColor="text1"/>
          <w:kern w:val="0"/>
          <w:sz w:val="32"/>
          <w:szCs w:val="32"/>
          <w:u w:val="single"/>
          <w:lang w:val="en-US" w:eastAsia="zh-CN"/>
          <w14:textFill>
            <w14:solidFill>
              <w14:schemeClr w14:val="tx1"/>
            </w14:solidFill>
          </w14:textFill>
        </w:rPr>
      </w:pPr>
      <w:r>
        <w:rPr>
          <w:rFonts w:hint="eastAsia" w:ascii="黑体" w:hAnsi="宋体" w:eastAsia="黑体" w:cs="宋体"/>
          <w:b/>
          <w:color w:val="000000" w:themeColor="text1"/>
          <w:kern w:val="0"/>
          <w:sz w:val="32"/>
          <w:szCs w:val="32"/>
          <w14:textFill>
            <w14:solidFill>
              <w14:schemeClr w14:val="tx1"/>
            </w14:solidFill>
          </w14:textFill>
        </w:rPr>
        <w:t>甲方：</w:t>
      </w:r>
      <w:r>
        <w:rPr>
          <w:rFonts w:hint="eastAsia" w:ascii="黑体" w:hAnsi="宋体" w:eastAsia="黑体" w:cs="宋体"/>
          <w:b/>
          <w:color w:val="000000" w:themeColor="text1"/>
          <w:kern w:val="0"/>
          <w:sz w:val="32"/>
          <w:szCs w:val="32"/>
          <w:u w:val="single"/>
          <w:lang w:val="en-US" w:eastAsia="zh-CN"/>
          <w14:textFill>
            <w14:solidFill>
              <w14:schemeClr w14:val="tx1"/>
            </w14:solidFill>
          </w14:textFill>
        </w:rPr>
        <w:t xml:space="preserve"> 南京城市职业学院智能工程学院  </w:t>
      </w:r>
    </w:p>
    <w:p>
      <w:pPr>
        <w:widowControl/>
        <w:spacing w:line="460" w:lineRule="exact"/>
        <w:jc w:val="left"/>
        <w:rPr>
          <w:rFonts w:hint="eastAsia" w:ascii="黑体" w:hAnsi="宋体" w:eastAsia="黑体" w:cs="宋体"/>
          <w:b/>
          <w:color w:val="000000" w:themeColor="text1"/>
          <w:kern w:val="0"/>
          <w:sz w:val="32"/>
          <w:szCs w:val="32"/>
          <w:u w:val="single"/>
          <w:lang w:val="en-US" w:eastAsia="zh-CN"/>
          <w14:textFill>
            <w14:solidFill>
              <w14:schemeClr w14:val="tx1"/>
            </w14:solidFill>
          </w14:textFill>
        </w:rPr>
      </w:pPr>
      <w:r>
        <w:rPr>
          <w:rFonts w:hint="eastAsia" w:ascii="黑体" w:hAnsi="宋体" w:eastAsia="黑体" w:cs="宋体"/>
          <w:b/>
          <w:color w:val="000000" w:themeColor="text1"/>
          <w:kern w:val="0"/>
          <w:sz w:val="32"/>
          <w:szCs w:val="32"/>
          <w14:textFill>
            <w14:solidFill>
              <w14:schemeClr w14:val="tx1"/>
            </w14:solidFill>
          </w14:textFill>
        </w:rPr>
        <w:t>乙方：</w:t>
      </w:r>
      <w:r>
        <w:rPr>
          <w:rFonts w:hint="eastAsia" w:ascii="黑体" w:hAnsi="宋体" w:eastAsia="黑体" w:cs="宋体"/>
          <w:b/>
          <w:color w:val="000000" w:themeColor="text1"/>
          <w:kern w:val="0"/>
          <w:sz w:val="32"/>
          <w:szCs w:val="32"/>
          <w:u w:val="single"/>
          <w:lang w:val="en-US" w:eastAsia="zh-CN"/>
          <w14:textFill>
            <w14:solidFill>
              <w14:schemeClr w14:val="tx1"/>
            </w14:solidFill>
          </w14:textFill>
        </w:rPr>
        <w:t xml:space="preserve">                   </w:t>
      </w:r>
    </w:p>
    <w:p>
      <w:pPr>
        <w:widowControl/>
        <w:spacing w:line="460" w:lineRule="exact"/>
        <w:jc w:val="left"/>
        <w:rPr>
          <w:rFonts w:ascii="宋体" w:hAnsi="宋体" w:eastAsia="宋体" w:cs="宋体"/>
          <w:color w:val="000000" w:themeColor="text1"/>
          <w:kern w:val="0"/>
          <w:sz w:val="24"/>
          <w:szCs w:val="24"/>
          <w14:textFill>
            <w14:solidFill>
              <w14:schemeClr w14:val="tx1"/>
            </w14:solidFill>
          </w14:textFill>
        </w:rPr>
      </w:pPr>
    </w:p>
    <w:p>
      <w:pPr>
        <w:widowControl/>
        <w:spacing w:line="460" w:lineRule="exact"/>
        <w:ind w:firstLine="570"/>
        <w:jc w:val="left"/>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双方本着服务企业，满足产业需求，提高教学质量和科研水平，集成各类资源，提升创新能力为目标，经甲乙双方共同协商，一致同意在互惠互利、共同发展的基础上建立全面的产学研合作关系，实现优势互补、合作双赢。经甲乙双方友好协商，一致同意达成以下协议：</w:t>
      </w:r>
    </w:p>
    <w:p>
      <w:pPr>
        <w:widowControl/>
        <w:tabs>
          <w:tab w:val="left" w:pos="1290"/>
        </w:tabs>
        <w:spacing w:line="460" w:lineRule="exact"/>
        <w:ind w:firstLine="472" w:firstLineChars="196"/>
        <w:jc w:val="left"/>
        <w:rPr>
          <w:rFonts w:ascii="黑体" w:hAnsi="宋体" w:eastAsia="黑体" w:cs="宋体"/>
          <w:b/>
          <w:color w:val="000000" w:themeColor="text1"/>
          <w:kern w:val="0"/>
          <w:sz w:val="24"/>
          <w:szCs w:val="24"/>
          <w14:textFill>
            <w14:solidFill>
              <w14:schemeClr w14:val="tx1"/>
            </w14:solidFill>
          </w14:textFill>
        </w:rPr>
      </w:pPr>
      <w:r>
        <w:rPr>
          <w:rFonts w:hint="eastAsia" w:ascii="黑体" w:hAnsi="宋体" w:eastAsia="黑体" w:cs="黑体"/>
          <w:b/>
          <w:color w:val="000000" w:themeColor="text1"/>
          <w:kern w:val="0"/>
          <w:sz w:val="24"/>
          <w:szCs w:val="24"/>
          <w14:textFill>
            <w14:solidFill>
              <w14:schemeClr w14:val="tx1"/>
            </w14:solidFill>
          </w14:textFill>
        </w:rPr>
        <w:t>一、</w:t>
      </w:r>
      <w:r>
        <w:rPr>
          <w:rFonts w:ascii="Times New Roman" w:hAnsi="Times New Roman" w:eastAsia="黑体" w:cs="Times New Roman"/>
          <w:b/>
          <w:color w:val="000000" w:themeColor="text1"/>
          <w:kern w:val="0"/>
          <w:sz w:val="24"/>
          <w:szCs w:val="24"/>
          <w14:textFill>
            <w14:solidFill>
              <w14:schemeClr w14:val="tx1"/>
            </w14:solidFill>
          </w14:textFill>
        </w:rPr>
        <w:t xml:space="preserve">    </w:t>
      </w:r>
      <w:r>
        <w:rPr>
          <w:rFonts w:hint="eastAsia" w:ascii="黑体" w:hAnsi="宋体" w:eastAsia="黑体" w:cs="宋体"/>
          <w:b/>
          <w:color w:val="000000" w:themeColor="text1"/>
          <w:kern w:val="0"/>
          <w:sz w:val="24"/>
          <w:szCs w:val="24"/>
          <w14:textFill>
            <w14:solidFill>
              <w14:schemeClr w14:val="tx1"/>
            </w14:solidFill>
          </w14:textFill>
        </w:rPr>
        <w:t>合作原则</w:t>
      </w:r>
    </w:p>
    <w:p>
      <w:pPr>
        <w:widowControl/>
        <w:spacing w:line="460" w:lineRule="exact"/>
        <w:ind w:firstLine="360" w:firstLineChars="150"/>
        <w:jc w:val="left"/>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落实国家科教兴国战略，促进科技创新，加快企业经济发展和社会进步，充分利用高等院校的技术、人力等资源以及先进成熟的技术成果，利用企业的生产条件，提高教学的科研能力，将科研成果尽快地转化为生产力，不断提升我省相关产业的技术和管理水平，双方发展各自优势，通过多种形式开展全面合作，共同推进企业与学校的全面技术合作，形成专业、产业相互促进、共同发展，努力实现“校企合作、产学双赢”。</w:t>
      </w:r>
    </w:p>
    <w:p>
      <w:pPr>
        <w:widowControl/>
        <w:tabs>
          <w:tab w:val="left" w:pos="1290"/>
        </w:tabs>
        <w:spacing w:line="460" w:lineRule="exact"/>
        <w:ind w:left="1290" w:hanging="720"/>
        <w:jc w:val="left"/>
        <w:rPr>
          <w:rFonts w:ascii="黑体" w:hAnsi="宋体" w:eastAsia="黑体" w:cs="宋体"/>
          <w:b/>
          <w:color w:val="000000" w:themeColor="text1"/>
          <w:kern w:val="0"/>
          <w:sz w:val="24"/>
          <w:szCs w:val="24"/>
          <w14:textFill>
            <w14:solidFill>
              <w14:schemeClr w14:val="tx1"/>
            </w14:solidFill>
          </w14:textFill>
        </w:rPr>
      </w:pPr>
      <w:r>
        <w:rPr>
          <w:rFonts w:hint="eastAsia" w:ascii="黑体" w:hAnsi="宋体" w:eastAsia="黑体" w:cs="黑体"/>
          <w:b/>
          <w:color w:val="000000" w:themeColor="text1"/>
          <w:kern w:val="0"/>
          <w:sz w:val="24"/>
          <w:szCs w:val="24"/>
          <w14:textFill>
            <w14:solidFill>
              <w14:schemeClr w14:val="tx1"/>
            </w14:solidFill>
          </w14:textFill>
        </w:rPr>
        <w:t>二、</w:t>
      </w:r>
      <w:r>
        <w:rPr>
          <w:rFonts w:ascii="Times New Roman" w:hAnsi="Times New Roman" w:eastAsia="黑体" w:cs="Times New Roman"/>
          <w:b/>
          <w:color w:val="000000" w:themeColor="text1"/>
          <w:kern w:val="0"/>
          <w:sz w:val="24"/>
          <w:szCs w:val="24"/>
          <w14:textFill>
            <w14:solidFill>
              <w14:schemeClr w14:val="tx1"/>
            </w14:solidFill>
          </w14:textFill>
        </w:rPr>
        <w:t xml:space="preserve">    </w:t>
      </w:r>
      <w:r>
        <w:rPr>
          <w:rFonts w:hint="eastAsia" w:ascii="黑体" w:hAnsi="宋体" w:eastAsia="黑体" w:cs="宋体"/>
          <w:b/>
          <w:color w:val="000000" w:themeColor="text1"/>
          <w:kern w:val="0"/>
          <w:sz w:val="24"/>
          <w:szCs w:val="24"/>
          <w14:textFill>
            <w14:solidFill>
              <w14:schemeClr w14:val="tx1"/>
            </w14:solidFill>
          </w14:textFill>
        </w:rPr>
        <w:t>双方的责任和义务</w:t>
      </w:r>
    </w:p>
    <w:p>
      <w:pPr>
        <w:widowControl/>
        <w:tabs>
          <w:tab w:val="left" w:pos="1425"/>
        </w:tabs>
        <w:spacing w:line="460" w:lineRule="exact"/>
        <w:ind w:left="1425" w:hanging="855"/>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（一）</w:t>
      </w:r>
      <w:r>
        <w:rPr>
          <w:rFonts w:hint="eastAsia" w:ascii="Times New Roman" w:hAnsi="Times New Roman" w:eastAsia="宋体" w:cs="宋体"/>
          <w:color w:val="000000" w:themeColor="text1"/>
          <w:kern w:val="0"/>
          <w:sz w:val="24"/>
          <w:szCs w:val="24"/>
          <w14:textFill>
            <w14:solidFill>
              <w14:schemeClr w14:val="tx1"/>
            </w14:solidFill>
          </w14:textFill>
        </w:rPr>
        <w:t>甲方的责任与义务</w:t>
      </w:r>
    </w:p>
    <w:p>
      <w:pPr>
        <w:widowControl/>
        <w:spacing w:line="4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w:t>
      </w:r>
      <w:r>
        <w:rPr>
          <w:rFonts w:hint="eastAsia" w:ascii="Times New Roman" w:hAnsi="Times New Roman" w:eastAsia="宋体" w:cs="宋体"/>
          <w:color w:val="000000" w:themeColor="text1"/>
          <w:kern w:val="0"/>
          <w:sz w:val="24"/>
          <w:szCs w:val="24"/>
          <w14:textFill>
            <w14:solidFill>
              <w14:schemeClr w14:val="tx1"/>
            </w14:solidFill>
          </w14:textFill>
        </w:rPr>
        <w:t>、为乙方的长远发展、战略定位、提高企业的自主创新能力提供技术支持，促进高新技术产业发展。</w:t>
      </w:r>
    </w:p>
    <w:p>
      <w:pPr>
        <w:widowControl/>
        <w:spacing w:line="4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Times New Roman" w:hAnsi="Times New Roman" w:eastAsia="宋体" w:cs="宋体"/>
          <w:color w:val="000000" w:themeColor="text1"/>
          <w:kern w:val="0"/>
          <w:sz w:val="24"/>
          <w:szCs w:val="24"/>
          <w14:textFill>
            <w14:solidFill>
              <w14:schemeClr w14:val="tx1"/>
            </w14:solidFill>
          </w14:textFill>
        </w:rPr>
        <w:t>、根据乙方提出的高新技术项目需求和企业技术难题，积极组织力量进行研究开发、成果转化和技术攻关，支持企业技术创新。</w:t>
      </w:r>
    </w:p>
    <w:p>
      <w:pPr>
        <w:widowControl/>
        <w:spacing w:line="4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Times New Roman" w:hAnsi="Times New Roman" w:eastAsia="宋体" w:cs="宋体"/>
          <w:color w:val="000000" w:themeColor="text1"/>
          <w:kern w:val="0"/>
          <w:sz w:val="24"/>
          <w:szCs w:val="24"/>
          <w14:textFill>
            <w14:solidFill>
              <w14:schemeClr w14:val="tx1"/>
            </w14:solidFill>
          </w14:textFill>
        </w:rPr>
        <w:t>、帮助乙方解决科技成果转化过程中制约产业发展的关键技术、共性技术以及企业的具体技术工艺问题和管理问题，把</w:t>
      </w:r>
      <w:r>
        <w:rPr>
          <w:rFonts w:hint="eastAsia" w:ascii="宋体" w:hAnsi="宋体" w:eastAsia="宋体" w:cs="宋体"/>
          <w:color w:val="000000" w:themeColor="text1"/>
          <w:kern w:val="0"/>
          <w:sz w:val="24"/>
          <w:szCs w:val="24"/>
          <w14:textFill>
            <w14:solidFill>
              <w14:schemeClr w14:val="tx1"/>
            </w14:solidFill>
          </w14:textFill>
        </w:rPr>
        <w:t>高校</w:t>
      </w:r>
      <w:r>
        <w:rPr>
          <w:rFonts w:hint="eastAsia" w:ascii="Times New Roman" w:hAnsi="Times New Roman" w:eastAsia="宋体" w:cs="宋体"/>
          <w:color w:val="000000" w:themeColor="text1"/>
          <w:kern w:val="0"/>
          <w:sz w:val="24"/>
          <w:szCs w:val="24"/>
          <w14:textFill>
            <w14:solidFill>
              <w14:schemeClr w14:val="tx1"/>
            </w14:solidFill>
          </w14:textFill>
        </w:rPr>
        <w:t>的技术成果优先提供给企业进行成果转化和产业化。</w:t>
      </w:r>
      <w:r>
        <w:rPr>
          <w:rFonts w:ascii="宋体" w:hAnsi="宋体" w:eastAsia="宋体" w:cs="宋体"/>
          <w:color w:val="000000" w:themeColor="text1"/>
          <w:kern w:val="0"/>
          <w:sz w:val="24"/>
          <w:szCs w:val="24"/>
          <w14:textFill>
            <w14:solidFill>
              <w14:schemeClr w14:val="tx1"/>
            </w14:solidFill>
          </w14:textFill>
        </w:rPr>
        <w:t xml:space="preserve"> </w:t>
      </w:r>
    </w:p>
    <w:p>
      <w:pPr>
        <w:widowControl/>
        <w:spacing w:line="4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Times New Roman" w:hAnsi="Times New Roman" w:eastAsia="宋体" w:cs="宋体"/>
          <w:color w:val="000000" w:themeColor="text1"/>
          <w:kern w:val="0"/>
          <w:sz w:val="24"/>
          <w:szCs w:val="24"/>
          <w14:textFill>
            <w14:solidFill>
              <w14:schemeClr w14:val="tx1"/>
            </w14:solidFill>
          </w14:textFill>
        </w:rPr>
        <w:t>、帮助乙方进行新产品开发、新技术、新工艺、新设备的推广应用，帮助乙方进行质量攻关。</w:t>
      </w:r>
    </w:p>
    <w:p>
      <w:pPr>
        <w:widowControl/>
        <w:spacing w:line="4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Times New Roman" w:hAnsi="Times New Roman" w:eastAsia="宋体" w:cs="宋体"/>
          <w:color w:val="000000" w:themeColor="text1"/>
          <w:kern w:val="0"/>
          <w:sz w:val="24"/>
          <w:szCs w:val="24"/>
          <w14:textFill>
            <w14:solidFill>
              <w14:schemeClr w14:val="tx1"/>
            </w14:solidFill>
          </w14:textFill>
        </w:rPr>
        <w:t>、协助乙方做好企业所需人才的培养、技术咨询、技术培训和职业技能鉴定工作。</w:t>
      </w:r>
    </w:p>
    <w:p>
      <w:pPr>
        <w:widowControl/>
        <w:spacing w:line="4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Times New Roman" w:hAnsi="Times New Roman" w:eastAsia="宋体" w:cs="宋体"/>
          <w:color w:val="000000" w:themeColor="text1"/>
          <w:kern w:val="0"/>
          <w:sz w:val="24"/>
          <w:szCs w:val="24"/>
          <w14:textFill>
            <w14:solidFill>
              <w14:schemeClr w14:val="tx1"/>
            </w14:solidFill>
          </w14:textFill>
        </w:rPr>
        <w:t>、根据乙方的要求，组织有丰富经验的学科带头人及研究人员参与企业的技术、生产及管理工作。</w:t>
      </w:r>
    </w:p>
    <w:p>
      <w:pPr>
        <w:widowControl/>
        <w:spacing w:line="4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Times New Roman" w:hAnsi="Times New Roman" w:eastAsia="宋体" w:cs="宋体"/>
          <w:color w:val="000000" w:themeColor="text1"/>
          <w:kern w:val="0"/>
          <w:sz w:val="24"/>
          <w:szCs w:val="24"/>
          <w14:textFill>
            <w14:solidFill>
              <w14:schemeClr w14:val="tx1"/>
            </w14:solidFill>
          </w14:textFill>
        </w:rPr>
        <w:t>、优先为乙方提供优秀的毕业生，推荐企业急需人才，配合乙方培养学生。</w:t>
      </w:r>
    </w:p>
    <w:p>
      <w:pPr>
        <w:widowControl/>
        <w:tabs>
          <w:tab w:val="left" w:pos="1425"/>
        </w:tabs>
        <w:spacing w:line="460" w:lineRule="exact"/>
        <w:ind w:firstLine="240" w:firstLineChars="100"/>
        <w:jc w:val="left"/>
        <w:rPr>
          <w:rFonts w:ascii="Times New Roman" w:hAnsi="Times New Roman"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（二）</w:t>
      </w:r>
      <w:r>
        <w:rPr>
          <w:rFonts w:hint="eastAsia" w:ascii="Times New Roman" w:hAnsi="Times New Roman" w:eastAsia="宋体" w:cs="宋体"/>
          <w:color w:val="000000" w:themeColor="text1"/>
          <w:kern w:val="0"/>
          <w:sz w:val="24"/>
          <w:szCs w:val="24"/>
          <w14:textFill>
            <w14:solidFill>
              <w14:schemeClr w14:val="tx1"/>
            </w14:solidFill>
          </w14:textFill>
        </w:rPr>
        <w:t>乙方的责任和义务</w:t>
      </w:r>
    </w:p>
    <w:p>
      <w:pPr>
        <w:widowControl/>
        <w:spacing w:line="460" w:lineRule="exact"/>
        <w:ind w:firstLine="480" w:firstLineChars="200"/>
        <w:jc w:val="left"/>
        <w:rPr>
          <w:rFonts w:ascii="Times New Roman" w:hAnsi="Times New Roman"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w:t>
      </w:r>
      <w:r>
        <w:rPr>
          <w:rFonts w:hint="eastAsia" w:ascii="Times New Roman" w:hAnsi="Times New Roman" w:eastAsia="宋体" w:cs="宋体"/>
          <w:color w:val="000000" w:themeColor="text1"/>
          <w:kern w:val="0"/>
          <w:sz w:val="24"/>
          <w:szCs w:val="24"/>
          <w14:textFill>
            <w14:solidFill>
              <w14:schemeClr w14:val="tx1"/>
            </w14:solidFill>
          </w14:textFill>
        </w:rPr>
        <w:t>、充分利用企业的设备优势和生产条件为甲方提供良好的生产试验条件和校外实训基地，并合作共建产学研结合示范基地，在不影响企业正常生产经营活动的情况下，为甲方学生的教学实践活动提供方便。</w:t>
      </w:r>
    </w:p>
    <w:p>
      <w:pPr>
        <w:widowControl/>
        <w:spacing w:line="4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2、充分利用企业的市场化条件为高校成果提供进入市场的渠道，使高校成果能快速商品化，产业化，使企业真正成为高校的产业化窗口。</w:t>
      </w:r>
    </w:p>
    <w:p>
      <w:pPr>
        <w:widowControl/>
        <w:spacing w:line="460" w:lineRule="exact"/>
        <w:ind w:firstLine="57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Times New Roman" w:hAnsi="Times New Roman" w:eastAsia="宋体" w:cs="宋体"/>
          <w:color w:val="000000" w:themeColor="text1"/>
          <w:kern w:val="0"/>
          <w:sz w:val="24"/>
          <w:szCs w:val="24"/>
          <w14:textFill>
            <w14:solidFill>
              <w14:schemeClr w14:val="tx1"/>
            </w14:solidFill>
          </w14:textFill>
        </w:rPr>
        <w:t>、优先接纳甲方毕业生进行生产实训和就业。</w:t>
      </w:r>
    </w:p>
    <w:p>
      <w:pPr>
        <w:widowControl/>
        <w:spacing w:line="460" w:lineRule="exact"/>
        <w:ind w:firstLine="57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Times New Roman" w:hAnsi="Times New Roman" w:eastAsia="宋体" w:cs="宋体"/>
          <w:color w:val="000000" w:themeColor="text1"/>
          <w:kern w:val="0"/>
          <w:sz w:val="24"/>
          <w:szCs w:val="24"/>
          <w14:textFill>
            <w14:solidFill>
              <w14:schemeClr w14:val="tx1"/>
            </w14:solidFill>
          </w14:textFill>
        </w:rPr>
        <w:t>、接受甲方教师到企业进行生产实践，为甲方进行科学研究提供良好的生产试验条件，合作完成科研任务。</w:t>
      </w:r>
    </w:p>
    <w:p>
      <w:pPr>
        <w:widowControl/>
        <w:spacing w:line="460" w:lineRule="exact"/>
        <w:ind w:firstLine="57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Times New Roman" w:hAnsi="Times New Roman" w:eastAsia="宋体" w:cs="宋体"/>
          <w:color w:val="000000" w:themeColor="text1"/>
          <w:kern w:val="0"/>
          <w:sz w:val="24"/>
          <w:szCs w:val="24"/>
          <w14:textFill>
            <w14:solidFill>
              <w14:schemeClr w14:val="tx1"/>
            </w14:solidFill>
          </w14:textFill>
        </w:rPr>
        <w:t>、为甲方的专业设置、人才培养目标、学生的知识和能力结构、提高人才培养质量提出建设性意见。</w:t>
      </w:r>
    </w:p>
    <w:p>
      <w:pPr>
        <w:widowControl/>
        <w:spacing w:line="460" w:lineRule="exact"/>
        <w:ind w:firstLine="57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Times New Roman" w:hAnsi="Times New Roman" w:eastAsia="宋体" w:cs="宋体"/>
          <w:color w:val="000000" w:themeColor="text1"/>
          <w:kern w:val="0"/>
          <w:sz w:val="24"/>
          <w:szCs w:val="24"/>
          <w14:textFill>
            <w14:solidFill>
              <w14:schemeClr w14:val="tx1"/>
            </w14:solidFill>
          </w14:textFill>
        </w:rPr>
        <w:t>、根据乙方的具体情况和甲方的要求，推荐经验丰富的技术人员和管理骨干作为甲方的兼职教师。</w:t>
      </w:r>
    </w:p>
    <w:p>
      <w:pPr>
        <w:widowControl/>
        <w:spacing w:line="460" w:lineRule="exact"/>
        <w:ind w:firstLine="57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Times New Roman" w:hAnsi="Times New Roman" w:eastAsia="宋体" w:cs="宋体"/>
          <w:color w:val="000000" w:themeColor="text1"/>
          <w:kern w:val="0"/>
          <w:sz w:val="24"/>
          <w:szCs w:val="24"/>
          <w14:textFill>
            <w14:solidFill>
              <w14:schemeClr w14:val="tx1"/>
            </w14:solidFill>
          </w14:textFill>
        </w:rPr>
        <w:t>、配合甲方人才培养及专业设置等项目的市场调研，及时向甲方提供行业最新的市场信息。</w:t>
      </w:r>
    </w:p>
    <w:p>
      <w:pPr>
        <w:widowControl/>
        <w:spacing w:line="460" w:lineRule="exact"/>
        <w:ind w:firstLine="570"/>
        <w:jc w:val="left"/>
        <w:rPr>
          <w:rFonts w:ascii="黑体" w:hAnsi="宋体" w:eastAsia="黑体" w:cs="宋体"/>
          <w:b/>
          <w:color w:val="000000" w:themeColor="text1"/>
          <w:kern w:val="0"/>
          <w:sz w:val="24"/>
          <w:szCs w:val="24"/>
          <w14:textFill>
            <w14:solidFill>
              <w14:schemeClr w14:val="tx1"/>
            </w14:solidFill>
          </w14:textFill>
        </w:rPr>
      </w:pPr>
      <w:r>
        <w:rPr>
          <w:rFonts w:hint="eastAsia" w:ascii="黑体" w:hAnsi="宋体" w:eastAsia="黑体" w:cs="宋体"/>
          <w:b/>
          <w:color w:val="000000" w:themeColor="text1"/>
          <w:kern w:val="0"/>
          <w:sz w:val="24"/>
          <w:szCs w:val="24"/>
          <w14:textFill>
            <w14:solidFill>
              <w14:schemeClr w14:val="tx1"/>
            </w14:solidFill>
          </w14:textFill>
        </w:rPr>
        <w:t>三、合作期限</w:t>
      </w:r>
    </w:p>
    <w:p>
      <w:pPr>
        <w:widowControl/>
        <w:spacing w:line="460" w:lineRule="exact"/>
        <w:ind w:firstLine="57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本协议</w:t>
      </w:r>
      <w:r>
        <w:rPr>
          <w:rFonts w:hint="eastAsia" w:ascii="宋体" w:hAnsi="宋体" w:eastAsia="宋体" w:cs="宋体"/>
          <w:color w:val="000000" w:themeColor="text1"/>
          <w:kern w:val="0"/>
          <w:sz w:val="24"/>
          <w:szCs w:val="24"/>
          <w:lang w:eastAsia="zh-CN"/>
          <w14:textFill>
            <w14:solidFill>
              <w14:schemeClr w14:val="tx1"/>
            </w14:solidFill>
          </w14:textFill>
        </w:rPr>
        <w:t>自双方均签字或盖章之日起生效，</w:t>
      </w:r>
      <w:r>
        <w:rPr>
          <w:rFonts w:hint="eastAsia" w:ascii="宋体" w:hAnsi="宋体" w:eastAsia="宋体" w:cs="宋体"/>
          <w:color w:val="000000" w:themeColor="text1"/>
          <w:kern w:val="0"/>
          <w:sz w:val="24"/>
          <w:szCs w:val="24"/>
          <w14:textFill>
            <w14:solidFill>
              <w14:schemeClr w14:val="tx1"/>
            </w14:solidFill>
          </w14:textFill>
        </w:rPr>
        <w:t>有限期为</w:t>
      </w:r>
      <w:r>
        <w:rPr>
          <w:rFonts w:hint="eastAsia" w:ascii="宋体" w:hAnsi="宋体" w:eastAsia="宋体" w:cs="宋体"/>
          <w:color w:val="000000" w:themeColor="text1"/>
          <w:kern w:val="0"/>
          <w:sz w:val="24"/>
          <w:szCs w:val="24"/>
          <w:lang w:eastAsia="zh-CN"/>
          <w14:textFill>
            <w14:solidFill>
              <w14:schemeClr w14:val="tx1"/>
            </w14:solidFill>
          </w14:textFill>
        </w:rPr>
        <w:t>三</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w:t>
      </w:r>
    </w:p>
    <w:p>
      <w:pPr>
        <w:widowControl/>
        <w:spacing w:line="460" w:lineRule="exact"/>
        <w:ind w:firstLine="57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2、本协议有效期满前30天,甲乙双方应共同商讨续签事宜。</w:t>
      </w:r>
    </w:p>
    <w:p>
      <w:pPr>
        <w:widowControl/>
        <w:spacing w:line="460" w:lineRule="exact"/>
        <w:ind w:firstLine="570"/>
        <w:jc w:val="left"/>
        <w:rPr>
          <w:rFonts w:ascii="黑体" w:hAnsi="宋体" w:eastAsia="黑体" w:cs="宋体"/>
          <w:b/>
          <w:color w:val="000000" w:themeColor="text1"/>
          <w:kern w:val="0"/>
          <w:sz w:val="24"/>
          <w:szCs w:val="24"/>
          <w14:textFill>
            <w14:solidFill>
              <w14:schemeClr w14:val="tx1"/>
            </w14:solidFill>
          </w14:textFill>
        </w:rPr>
      </w:pPr>
      <w:r>
        <w:rPr>
          <w:rFonts w:hint="eastAsia" w:ascii="黑体" w:hAnsi="宋体" w:eastAsia="黑体" w:cs="宋体"/>
          <w:b/>
          <w:color w:val="000000" w:themeColor="text1"/>
          <w:kern w:val="0"/>
          <w:sz w:val="24"/>
          <w:szCs w:val="24"/>
          <w14:textFill>
            <w14:solidFill>
              <w14:schemeClr w14:val="tx1"/>
            </w14:solidFill>
          </w14:textFill>
        </w:rPr>
        <w:t>四、其他</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w:t>
      </w:r>
      <w:r>
        <w:rPr>
          <w:rFonts w:ascii="宋体" w:hAnsi="宋体" w:cs="宋体"/>
          <w:kern w:val="0"/>
          <w:sz w:val="24"/>
          <w:szCs w:val="24"/>
        </w:rPr>
        <w:t>甲乙双方经过友好协商协议可以终止;</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w:t>
      </w:r>
      <w:r>
        <w:rPr>
          <w:rFonts w:ascii="宋体" w:hAnsi="宋体" w:cs="宋体"/>
          <w:kern w:val="0"/>
          <w:sz w:val="24"/>
          <w:szCs w:val="24"/>
        </w:rPr>
        <w:t>因不可抗力造成协议无法履行,经过甲乙双方友好协商,协议即可终止。</w:t>
      </w:r>
    </w:p>
    <w:p>
      <w:pPr>
        <w:widowControl/>
        <w:spacing w:line="460" w:lineRule="exact"/>
        <w:ind w:firstLine="57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r>
        <w:rPr>
          <w:rFonts w:hint="eastAsia" w:ascii="Times New Roman" w:hAnsi="Times New Roman" w:eastAsia="宋体" w:cs="宋体"/>
          <w:color w:val="000000" w:themeColor="text1"/>
          <w:kern w:val="0"/>
          <w:sz w:val="24"/>
          <w:szCs w:val="24"/>
          <w14:textFill>
            <w14:solidFill>
              <w14:schemeClr w14:val="tx1"/>
            </w14:solidFill>
          </w14:textFill>
        </w:rPr>
        <w:t>、其他未尽事宜根据双方再行协商。</w:t>
      </w:r>
    </w:p>
    <w:p>
      <w:pPr>
        <w:widowControl/>
        <w:spacing w:line="460" w:lineRule="exact"/>
        <w:ind w:firstLine="570"/>
        <w:jc w:val="left"/>
        <w:rPr>
          <w:rFonts w:ascii="Times New Roman" w:hAnsi="Times New Roman"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w:t>
      </w:r>
      <w:r>
        <w:rPr>
          <w:rFonts w:hint="eastAsia" w:ascii="Times New Roman" w:hAnsi="Times New Roman" w:eastAsia="宋体" w:cs="宋体"/>
          <w:color w:val="000000" w:themeColor="text1"/>
          <w:kern w:val="0"/>
          <w:sz w:val="24"/>
          <w:szCs w:val="24"/>
          <w14:textFill>
            <w14:solidFill>
              <w14:schemeClr w14:val="tx1"/>
            </w14:solidFill>
          </w14:textFill>
        </w:rPr>
        <w:t>、本协议一式</w:t>
      </w:r>
      <w:r>
        <w:rPr>
          <w:rFonts w:hint="eastAsia" w:ascii="Times New Roman" w:hAnsi="Times New Roman" w:eastAsia="宋体" w:cs="宋体"/>
          <w:color w:val="000000" w:themeColor="text1"/>
          <w:kern w:val="0"/>
          <w:sz w:val="24"/>
          <w:szCs w:val="24"/>
          <w:lang w:eastAsia="zh-CN"/>
          <w14:textFill>
            <w14:solidFill>
              <w14:schemeClr w14:val="tx1"/>
            </w14:solidFill>
          </w14:textFill>
        </w:rPr>
        <w:t>三</w:t>
      </w:r>
      <w:r>
        <w:rPr>
          <w:rFonts w:hint="eastAsia" w:ascii="Times New Roman" w:hAnsi="Times New Roman" w:eastAsia="宋体" w:cs="宋体"/>
          <w:color w:val="000000" w:themeColor="text1"/>
          <w:kern w:val="0"/>
          <w:sz w:val="24"/>
          <w:szCs w:val="24"/>
          <w14:textFill>
            <w14:solidFill>
              <w14:schemeClr w14:val="tx1"/>
            </w14:solidFill>
          </w14:textFill>
        </w:rPr>
        <w:t>份，</w:t>
      </w:r>
      <w:r>
        <w:rPr>
          <w:rFonts w:ascii="宋体" w:hAnsi="宋体" w:cs="宋体"/>
          <w:kern w:val="0"/>
          <w:sz w:val="24"/>
          <w:szCs w:val="24"/>
        </w:rPr>
        <w:t>具同等效力</w:t>
      </w:r>
      <w:r>
        <w:rPr>
          <w:rFonts w:hint="eastAsia" w:ascii="Times New Roman" w:hAnsi="Times New Roman" w:eastAsia="宋体" w:cs="宋体"/>
          <w:color w:val="000000" w:themeColor="text1"/>
          <w:kern w:val="0"/>
          <w:sz w:val="24"/>
          <w:szCs w:val="24"/>
          <w14:textFill>
            <w14:solidFill>
              <w14:schemeClr w14:val="tx1"/>
            </w14:solidFill>
          </w14:textFill>
        </w:rPr>
        <w:t>。</w:t>
      </w:r>
    </w:p>
    <w:p>
      <w:pPr>
        <w:widowControl/>
        <w:spacing w:line="460" w:lineRule="exact"/>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（以下无正文）</w:t>
      </w:r>
    </w:p>
    <w:p>
      <w:pPr>
        <w:widowControl/>
        <w:spacing w:line="460" w:lineRule="exact"/>
        <w:jc w:val="left"/>
        <w:rPr>
          <w:rFonts w:hint="eastAsia" w:ascii="Times New Roman" w:hAnsi="Times New Roman" w:eastAsia="宋体" w:cs="宋体"/>
          <w:b/>
          <w:color w:val="000000" w:themeColor="text1"/>
          <w:kern w:val="0"/>
          <w:sz w:val="24"/>
          <w:szCs w:val="24"/>
          <w14:textFill>
            <w14:solidFill>
              <w14:schemeClr w14:val="tx1"/>
            </w14:solidFill>
          </w14:textFill>
        </w:rPr>
      </w:pPr>
    </w:p>
    <w:p>
      <w:pPr>
        <w:widowControl/>
        <w:spacing w:line="460" w:lineRule="exact"/>
        <w:jc w:val="left"/>
        <w:rPr>
          <w:rFonts w:hint="eastAsia" w:ascii="Times New Roman" w:hAnsi="Times New Roman" w:eastAsia="宋体" w:cs="宋体"/>
          <w:b/>
          <w:color w:val="000000" w:themeColor="text1"/>
          <w:kern w:val="0"/>
          <w:sz w:val="24"/>
          <w:szCs w:val="24"/>
          <w14:textFill>
            <w14:solidFill>
              <w14:schemeClr w14:val="tx1"/>
            </w14:solidFill>
          </w14:textFill>
        </w:rPr>
      </w:pPr>
    </w:p>
    <w:p>
      <w:pPr>
        <w:widowControl/>
        <w:spacing w:line="460" w:lineRule="exact"/>
        <w:jc w:val="left"/>
        <w:rPr>
          <w:rFonts w:ascii="宋体" w:hAnsi="宋体" w:eastAsia="宋体" w:cs="宋体"/>
          <w:b/>
          <w:color w:val="000000" w:themeColor="text1"/>
          <w:kern w:val="0"/>
          <w:sz w:val="24"/>
          <w:szCs w:val="24"/>
          <w14:textFill>
            <w14:solidFill>
              <w14:schemeClr w14:val="tx1"/>
            </w14:solidFill>
          </w14:textFill>
        </w:rPr>
      </w:pPr>
      <w:r>
        <w:rPr>
          <w:rFonts w:hint="eastAsia" w:ascii="Times New Roman" w:hAnsi="Times New Roman" w:eastAsia="宋体" w:cs="宋体"/>
          <w:b/>
          <w:color w:val="000000" w:themeColor="text1"/>
          <w:kern w:val="0"/>
          <w:sz w:val="24"/>
          <w:szCs w:val="24"/>
          <w14:textFill>
            <w14:solidFill>
              <w14:schemeClr w14:val="tx1"/>
            </w14:solidFill>
          </w14:textFill>
        </w:rPr>
        <w:t>甲方</w:t>
      </w:r>
      <w:r>
        <w:rPr>
          <w:rFonts w:hint="eastAsia" w:ascii="Times New Roman" w:hAnsi="Times New Roman" w:eastAsia="宋体" w:cs="宋体"/>
          <w:b/>
          <w:color w:val="000000" w:themeColor="text1"/>
          <w:kern w:val="0"/>
          <w:sz w:val="24"/>
          <w:szCs w:val="24"/>
          <w:lang w:eastAsia="zh-CN"/>
          <w14:textFill>
            <w14:solidFill>
              <w14:schemeClr w14:val="tx1"/>
            </w14:solidFill>
          </w14:textFill>
        </w:rPr>
        <w:t>代表</w:t>
      </w:r>
      <w:r>
        <w:rPr>
          <w:rFonts w:hint="eastAsia" w:ascii="Times New Roman" w:hAnsi="Times New Roman" w:eastAsia="宋体" w:cs="宋体"/>
          <w:b/>
          <w:color w:val="000000" w:themeColor="text1"/>
          <w:kern w:val="0"/>
          <w:sz w:val="24"/>
          <w:szCs w:val="24"/>
          <w14:textFill>
            <w14:solidFill>
              <w14:schemeClr w14:val="tx1"/>
            </w14:solidFill>
          </w14:textFill>
        </w:rPr>
        <w:t>（签</w:t>
      </w:r>
      <w:r>
        <w:rPr>
          <w:rFonts w:hint="eastAsia" w:ascii="Times New Roman" w:hAnsi="Times New Roman" w:eastAsia="宋体" w:cs="宋体"/>
          <w:b/>
          <w:color w:val="000000" w:themeColor="text1"/>
          <w:kern w:val="0"/>
          <w:sz w:val="24"/>
          <w:szCs w:val="24"/>
          <w:lang w:eastAsia="zh-CN"/>
          <w14:textFill>
            <w14:solidFill>
              <w14:schemeClr w14:val="tx1"/>
            </w14:solidFill>
          </w14:textFill>
        </w:rPr>
        <w:t>章</w:t>
      </w:r>
      <w:r>
        <w:rPr>
          <w:rFonts w:hint="eastAsia" w:ascii="Times New Roman" w:hAnsi="Times New Roman" w:eastAsia="宋体" w:cs="宋体"/>
          <w:b/>
          <w:color w:val="000000" w:themeColor="text1"/>
          <w:kern w:val="0"/>
          <w:sz w:val="24"/>
          <w:szCs w:val="24"/>
          <w14:textFill>
            <w14:solidFill>
              <w14:schemeClr w14:val="tx1"/>
            </w14:solidFill>
          </w14:textFill>
        </w:rPr>
        <w:t>）：</w:t>
      </w:r>
      <w:r>
        <w:rPr>
          <w:rFonts w:ascii="宋体" w:hAnsi="宋体" w:eastAsia="宋体" w:cs="宋体"/>
          <w:b/>
          <w:color w:val="000000" w:themeColor="text1"/>
          <w:kern w:val="0"/>
          <w:sz w:val="24"/>
          <w:szCs w:val="24"/>
          <w14:textFill>
            <w14:solidFill>
              <w14:schemeClr w14:val="tx1"/>
            </w14:solidFill>
          </w14:textFill>
        </w:rPr>
        <w:t xml:space="preserve">                 </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r>
        <w:rPr>
          <w:rFonts w:hint="eastAsia" w:ascii="Times New Roman" w:hAnsi="Times New Roman" w:eastAsia="宋体" w:cs="宋体"/>
          <w:b/>
          <w:color w:val="000000" w:themeColor="text1"/>
          <w:kern w:val="0"/>
          <w:sz w:val="24"/>
          <w:szCs w:val="24"/>
          <w14:textFill>
            <w14:solidFill>
              <w14:schemeClr w14:val="tx1"/>
            </w14:solidFill>
          </w14:textFill>
        </w:rPr>
        <w:t>乙方</w:t>
      </w:r>
      <w:r>
        <w:rPr>
          <w:rFonts w:hint="eastAsia" w:ascii="Times New Roman" w:hAnsi="Times New Roman" w:eastAsia="宋体" w:cs="宋体"/>
          <w:b/>
          <w:color w:val="000000" w:themeColor="text1"/>
          <w:kern w:val="0"/>
          <w:sz w:val="24"/>
          <w:szCs w:val="24"/>
          <w:lang w:eastAsia="zh-CN"/>
          <w14:textFill>
            <w14:solidFill>
              <w14:schemeClr w14:val="tx1"/>
            </w14:solidFill>
          </w14:textFill>
        </w:rPr>
        <w:t>代表</w:t>
      </w:r>
      <w:r>
        <w:rPr>
          <w:rFonts w:hint="eastAsia" w:ascii="Times New Roman" w:hAnsi="Times New Roman" w:eastAsia="宋体" w:cs="宋体"/>
          <w:b/>
          <w:color w:val="000000" w:themeColor="text1"/>
          <w:kern w:val="0"/>
          <w:sz w:val="24"/>
          <w:szCs w:val="24"/>
          <w14:textFill>
            <w14:solidFill>
              <w14:schemeClr w14:val="tx1"/>
            </w14:solidFill>
          </w14:textFill>
        </w:rPr>
        <w:t>（签</w:t>
      </w:r>
      <w:r>
        <w:rPr>
          <w:rFonts w:hint="eastAsia" w:ascii="Times New Roman" w:hAnsi="Times New Roman" w:eastAsia="宋体" w:cs="宋体"/>
          <w:b/>
          <w:color w:val="000000" w:themeColor="text1"/>
          <w:kern w:val="0"/>
          <w:sz w:val="24"/>
          <w:szCs w:val="24"/>
          <w:lang w:eastAsia="zh-CN"/>
          <w14:textFill>
            <w14:solidFill>
              <w14:schemeClr w14:val="tx1"/>
            </w14:solidFill>
          </w14:textFill>
        </w:rPr>
        <w:t>章</w:t>
      </w:r>
      <w:r>
        <w:rPr>
          <w:rFonts w:hint="eastAsia" w:ascii="Times New Roman" w:hAnsi="Times New Roman" w:eastAsia="宋体" w:cs="宋体"/>
          <w:b/>
          <w:color w:val="000000" w:themeColor="text1"/>
          <w:kern w:val="0"/>
          <w:sz w:val="24"/>
          <w:szCs w:val="24"/>
          <w14:textFill>
            <w14:solidFill>
              <w14:schemeClr w14:val="tx1"/>
            </w14:solidFill>
          </w14:textFill>
        </w:rPr>
        <w:t>）：</w:t>
      </w:r>
    </w:p>
    <w:p>
      <w:pPr>
        <w:widowControl/>
        <w:spacing w:line="460" w:lineRule="exact"/>
        <w:ind w:left="1119" w:leftChars="533" w:firstLine="246" w:firstLineChars="102"/>
        <w:jc w:val="left"/>
        <w:rPr>
          <w:rFonts w:ascii="宋体" w:hAnsi="宋体" w:eastAsia="宋体" w:cs="宋体"/>
          <w:b/>
          <w:color w:val="000000" w:themeColor="text1"/>
          <w:kern w:val="0"/>
          <w:sz w:val="24"/>
          <w:szCs w:val="24"/>
          <w14:textFill>
            <w14:solidFill>
              <w14:schemeClr w14:val="tx1"/>
            </w14:solidFill>
          </w14:textFill>
        </w:rPr>
      </w:pPr>
      <w:r>
        <w:rPr>
          <w:rFonts w:hint="eastAsia" w:ascii="Times New Roman" w:hAnsi="Times New Roman" w:eastAsia="宋体" w:cs="宋体"/>
          <w:b/>
          <w:color w:val="000000" w:themeColor="text1"/>
          <w:kern w:val="0"/>
          <w:sz w:val="24"/>
          <w:szCs w:val="24"/>
          <w14:textFill>
            <w14:solidFill>
              <w14:schemeClr w14:val="tx1"/>
            </w14:solidFill>
          </w14:textFill>
        </w:rPr>
        <w:t>年</w:t>
      </w:r>
      <w:r>
        <w:rPr>
          <w:rFonts w:ascii="宋体" w:hAnsi="宋体" w:eastAsia="宋体" w:cs="宋体"/>
          <w:b/>
          <w:color w:val="000000" w:themeColor="text1"/>
          <w:kern w:val="0"/>
          <w:sz w:val="24"/>
          <w:szCs w:val="24"/>
          <w14:textFill>
            <w14:solidFill>
              <w14:schemeClr w14:val="tx1"/>
            </w14:solidFill>
          </w14:textFill>
        </w:rPr>
        <w:t xml:space="preserve">  </w:t>
      </w:r>
      <w:r>
        <w:rPr>
          <w:rFonts w:hint="eastAsia" w:ascii="Times New Roman" w:hAnsi="Times New Roman" w:eastAsia="宋体" w:cs="宋体"/>
          <w:b/>
          <w:color w:val="000000" w:themeColor="text1"/>
          <w:kern w:val="0"/>
          <w:sz w:val="24"/>
          <w:szCs w:val="24"/>
          <w14:textFill>
            <w14:solidFill>
              <w14:schemeClr w14:val="tx1"/>
            </w14:solidFill>
          </w14:textFill>
        </w:rPr>
        <w:t>月</w:t>
      </w:r>
      <w:r>
        <w:rPr>
          <w:rFonts w:ascii="宋体" w:hAnsi="宋体" w:eastAsia="宋体" w:cs="宋体"/>
          <w:b/>
          <w:color w:val="000000" w:themeColor="text1"/>
          <w:kern w:val="0"/>
          <w:sz w:val="24"/>
          <w:szCs w:val="24"/>
          <w14:textFill>
            <w14:solidFill>
              <w14:schemeClr w14:val="tx1"/>
            </w14:solidFill>
          </w14:textFill>
        </w:rPr>
        <w:t xml:space="preserve">  </w:t>
      </w:r>
      <w:r>
        <w:rPr>
          <w:rFonts w:hint="eastAsia" w:ascii="Times New Roman" w:hAnsi="Times New Roman" w:eastAsia="宋体" w:cs="宋体"/>
          <w:b/>
          <w:color w:val="000000" w:themeColor="text1"/>
          <w:kern w:val="0"/>
          <w:sz w:val="24"/>
          <w:szCs w:val="24"/>
          <w14:textFill>
            <w14:solidFill>
              <w14:schemeClr w14:val="tx1"/>
            </w14:solidFill>
          </w14:textFill>
        </w:rPr>
        <w:t>日</w:t>
      </w:r>
      <w:r>
        <w:rPr>
          <w:rFonts w:ascii="宋体" w:hAnsi="宋体" w:eastAsia="宋体" w:cs="宋体"/>
          <w:b/>
          <w:color w:val="000000" w:themeColor="text1"/>
          <w:kern w:val="0"/>
          <w:sz w:val="24"/>
          <w:szCs w:val="24"/>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 xml:space="preserve">   </w:t>
      </w:r>
      <w:r>
        <w:rPr>
          <w:rFonts w:hint="eastAsia" w:ascii="Times New Roman" w:hAnsi="Times New Roman" w:eastAsia="宋体" w:cs="宋体"/>
          <w:b/>
          <w:color w:val="000000" w:themeColor="text1"/>
          <w:kern w:val="0"/>
          <w:sz w:val="24"/>
          <w:szCs w:val="24"/>
          <w14:textFill>
            <w14:solidFill>
              <w14:schemeClr w14:val="tx1"/>
            </w14:solidFill>
          </w14:textFill>
        </w:rPr>
        <w:t>年</w:t>
      </w:r>
      <w:r>
        <w:rPr>
          <w:rFonts w:ascii="宋体" w:hAnsi="宋体" w:eastAsia="宋体" w:cs="宋体"/>
          <w:b/>
          <w:color w:val="000000" w:themeColor="text1"/>
          <w:kern w:val="0"/>
          <w:sz w:val="24"/>
          <w:szCs w:val="24"/>
          <w14:textFill>
            <w14:solidFill>
              <w14:schemeClr w14:val="tx1"/>
            </w14:solidFill>
          </w14:textFill>
        </w:rPr>
        <w:t xml:space="preserve">  </w:t>
      </w:r>
      <w:r>
        <w:rPr>
          <w:rFonts w:hint="eastAsia" w:ascii="Times New Roman" w:hAnsi="Times New Roman" w:eastAsia="宋体" w:cs="宋体"/>
          <w:b/>
          <w:color w:val="000000" w:themeColor="text1"/>
          <w:kern w:val="0"/>
          <w:sz w:val="24"/>
          <w:szCs w:val="24"/>
          <w14:textFill>
            <w14:solidFill>
              <w14:schemeClr w14:val="tx1"/>
            </w14:solidFill>
          </w14:textFill>
        </w:rPr>
        <w:t>月</w:t>
      </w:r>
      <w:r>
        <w:rPr>
          <w:rFonts w:ascii="宋体" w:hAnsi="宋体" w:eastAsia="宋体" w:cs="宋体"/>
          <w:b/>
          <w:color w:val="000000" w:themeColor="text1"/>
          <w:kern w:val="0"/>
          <w:sz w:val="24"/>
          <w:szCs w:val="24"/>
          <w14:textFill>
            <w14:solidFill>
              <w14:schemeClr w14:val="tx1"/>
            </w14:solidFill>
          </w14:textFill>
        </w:rPr>
        <w:t xml:space="preserve">  </w:t>
      </w:r>
      <w:r>
        <w:rPr>
          <w:rFonts w:hint="eastAsia" w:ascii="Times New Roman" w:hAnsi="Times New Roman" w:eastAsia="宋体" w:cs="宋体"/>
          <w:b/>
          <w:color w:val="000000" w:themeColor="text1"/>
          <w:kern w:val="0"/>
          <w:sz w:val="24"/>
          <w:szCs w:val="24"/>
          <w14:textFill>
            <w14:solidFill>
              <w14:schemeClr w14:val="tx1"/>
            </w14:solidFill>
          </w14:textFill>
        </w:rPr>
        <w:t>日</w:t>
      </w: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C9"/>
    <w:rsid w:val="00007023"/>
    <w:rsid w:val="001339E7"/>
    <w:rsid w:val="00184544"/>
    <w:rsid w:val="001B1DD0"/>
    <w:rsid w:val="001C0044"/>
    <w:rsid w:val="001C3557"/>
    <w:rsid w:val="00242153"/>
    <w:rsid w:val="00284E3D"/>
    <w:rsid w:val="002D3CAD"/>
    <w:rsid w:val="003147C4"/>
    <w:rsid w:val="00352EA4"/>
    <w:rsid w:val="00381F8C"/>
    <w:rsid w:val="004B6FE0"/>
    <w:rsid w:val="005051AE"/>
    <w:rsid w:val="00511B18"/>
    <w:rsid w:val="00515ECC"/>
    <w:rsid w:val="0052103B"/>
    <w:rsid w:val="0055327B"/>
    <w:rsid w:val="005A77EE"/>
    <w:rsid w:val="00616D7E"/>
    <w:rsid w:val="006305B8"/>
    <w:rsid w:val="0065495E"/>
    <w:rsid w:val="00654BC9"/>
    <w:rsid w:val="00661F0B"/>
    <w:rsid w:val="00751D1F"/>
    <w:rsid w:val="00754EDD"/>
    <w:rsid w:val="007C3781"/>
    <w:rsid w:val="008A6B04"/>
    <w:rsid w:val="00936450"/>
    <w:rsid w:val="009E4801"/>
    <w:rsid w:val="009F1B29"/>
    <w:rsid w:val="00A412EA"/>
    <w:rsid w:val="00A72619"/>
    <w:rsid w:val="00AD29E1"/>
    <w:rsid w:val="00B105A4"/>
    <w:rsid w:val="00B10A8A"/>
    <w:rsid w:val="00B15C80"/>
    <w:rsid w:val="00B82B9B"/>
    <w:rsid w:val="00B92A62"/>
    <w:rsid w:val="00BC55BA"/>
    <w:rsid w:val="00BD5D4F"/>
    <w:rsid w:val="00BE0352"/>
    <w:rsid w:val="00C161C6"/>
    <w:rsid w:val="00C235C5"/>
    <w:rsid w:val="00C56A0B"/>
    <w:rsid w:val="00C6183D"/>
    <w:rsid w:val="00CC2870"/>
    <w:rsid w:val="00D46434"/>
    <w:rsid w:val="00D94ED5"/>
    <w:rsid w:val="00DF5DF3"/>
    <w:rsid w:val="00DF67E4"/>
    <w:rsid w:val="00E652B0"/>
    <w:rsid w:val="00F210AC"/>
    <w:rsid w:val="00F254C4"/>
    <w:rsid w:val="00F40A11"/>
    <w:rsid w:val="00F62DEB"/>
    <w:rsid w:val="00F673BF"/>
    <w:rsid w:val="00F80363"/>
    <w:rsid w:val="00F916EE"/>
    <w:rsid w:val="00FF2257"/>
    <w:rsid w:val="00FF6652"/>
    <w:rsid w:val="0818460D"/>
    <w:rsid w:val="21354ECB"/>
    <w:rsid w:val="39621810"/>
    <w:rsid w:val="42230D06"/>
    <w:rsid w:val="46F67B5F"/>
    <w:rsid w:val="4AF15142"/>
    <w:rsid w:val="4D1A44F5"/>
    <w:rsid w:val="5352175F"/>
    <w:rsid w:val="5FCD526E"/>
    <w:rsid w:val="691C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202</Words>
  <Characters>1158</Characters>
  <Lines>9</Lines>
  <Paragraphs>2</Paragraphs>
  <TotalTime>14</TotalTime>
  <ScaleCrop>false</ScaleCrop>
  <LinksUpToDate>false</LinksUpToDate>
  <CharactersWithSpaces>1358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2018-09-06T06:43:00Z</dcterms:created>
  <dc:creator>Administrator</dc:creator>
  <cp:lastModifiedBy>queenaren</cp:lastModifiedBy>
  <cp:lastPrinted>2014-02-27T07:14:00Z</cp:lastPrinted>
  <dcterms:modified xsi:type="dcterms:W3CDTF">2021-03-11T00:46:40Z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